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3EC" w:rsidRPr="003C13EC" w:rsidRDefault="003C13EC" w:rsidP="003C13EC">
      <w:pPr>
        <w:spacing w:after="0" w:line="16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3C13EC"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  <w:t> </w:t>
      </w:r>
    </w:p>
    <w:p w:rsidR="003C13EC" w:rsidRPr="003C13EC" w:rsidRDefault="003C13EC" w:rsidP="003C13EC">
      <w:pPr>
        <w:spacing w:after="0" w:line="160" w:lineRule="atLeast"/>
        <w:jc w:val="center"/>
        <w:textAlignment w:val="top"/>
        <w:rPr>
          <w:rFonts w:ascii="Helvetica" w:eastAsia="Times New Roman" w:hAnsi="Helvetica" w:cs="Helvetica"/>
          <w:b/>
          <w:bCs/>
          <w:color w:val="504F4F"/>
          <w:kern w:val="36"/>
          <w:sz w:val="30"/>
          <w:szCs w:val="30"/>
          <w:lang w:eastAsia="ru-RU"/>
        </w:rPr>
      </w:pPr>
      <w:r w:rsidRPr="003C13EC">
        <w:rPr>
          <w:rFonts w:ascii="Helvetica" w:eastAsia="Times New Roman" w:hAnsi="Helvetica" w:cs="Helvetica"/>
          <w:b/>
          <w:bCs/>
          <w:color w:val="504F4F"/>
          <w:kern w:val="36"/>
          <w:sz w:val="30"/>
          <w:szCs w:val="30"/>
          <w:lang w:eastAsia="ru-RU"/>
        </w:rPr>
        <w:t>4.4.1 Дизельные двигатели 16D и 16DА</w:t>
      </w:r>
    </w:p>
    <w:p w:rsidR="003C13EC" w:rsidRPr="003C13EC" w:rsidRDefault="003C13EC" w:rsidP="003C13EC">
      <w:pPr>
        <w:spacing w:after="150" w:line="160" w:lineRule="atLeast"/>
        <w:jc w:val="center"/>
        <w:textAlignment w:val="top"/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</w:pPr>
      <w:hyperlink r:id="rId4" w:tooltip="Руководства сервисного обслуживания и ремонта автомобилей" w:history="1">
        <w:r w:rsidRPr="003C13EC">
          <w:rPr>
            <w:rFonts w:ascii="Helvetica" w:eastAsia="Times New Roman" w:hAnsi="Helvetica" w:cs="Helvetica"/>
            <w:color w:val="898989"/>
            <w:sz w:val="18"/>
            <w:szCs w:val="18"/>
            <w:u w:val="single"/>
            <w:shd w:val="clear" w:color="auto" w:fill="FFFFFF"/>
            <w:lang w:eastAsia="ru-RU"/>
          </w:rPr>
          <w:t>Руководства</w:t>
        </w:r>
      </w:hyperlink>
      <w:r w:rsidRPr="003C13EC">
        <w:rPr>
          <w:rFonts w:ascii="Helvetica" w:eastAsia="Times New Roman" w:hAnsi="Helvetica" w:cs="Helvetica"/>
          <w:color w:val="504F4F"/>
          <w:sz w:val="18"/>
          <w:szCs w:val="18"/>
          <w:shd w:val="clear" w:color="auto" w:fill="FFFFFF"/>
          <w:lang w:eastAsia="ru-RU"/>
        </w:rPr>
        <w:t> </w:t>
      </w:r>
      <w:r w:rsidRPr="003C13EC">
        <w:rPr>
          <w:rFonts w:ascii="MS Gothic" w:eastAsia="MS Gothic" w:hAnsi="MS Gothic" w:cs="MS Gothic" w:hint="eastAsia"/>
          <w:color w:val="504F4F"/>
          <w:sz w:val="18"/>
          <w:szCs w:val="18"/>
          <w:shd w:val="clear" w:color="auto" w:fill="FFFFFF"/>
          <w:lang w:eastAsia="ru-RU"/>
        </w:rPr>
        <w:t>￫</w:t>
      </w:r>
      <w:r w:rsidRPr="003C13EC">
        <w:rPr>
          <w:rFonts w:ascii="Helvetica" w:eastAsia="Times New Roman" w:hAnsi="Helvetica" w:cs="Helvetica"/>
          <w:color w:val="504F4F"/>
          <w:sz w:val="18"/>
          <w:szCs w:val="18"/>
          <w:shd w:val="clear" w:color="auto" w:fill="FFFFFF"/>
          <w:lang w:eastAsia="ru-RU"/>
        </w:rPr>
        <w:t> </w:t>
      </w:r>
      <w:proofErr w:type="spellStart"/>
      <w:r w:rsidRPr="003C13EC">
        <w:rPr>
          <w:rFonts w:ascii="Helvetica" w:eastAsia="Times New Roman" w:hAnsi="Helvetica" w:cs="Helvetica"/>
          <w:color w:val="504F4F"/>
          <w:sz w:val="18"/>
          <w:szCs w:val="18"/>
          <w:shd w:val="clear" w:color="auto" w:fill="FFFFFF"/>
          <w:lang w:eastAsia="ru-RU"/>
        </w:rPr>
        <w:fldChar w:fldCharType="begin"/>
      </w:r>
      <w:r w:rsidRPr="003C13EC">
        <w:rPr>
          <w:rFonts w:ascii="Helvetica" w:eastAsia="Times New Roman" w:hAnsi="Helvetica" w:cs="Helvetica"/>
          <w:color w:val="504F4F"/>
          <w:sz w:val="18"/>
          <w:szCs w:val="18"/>
          <w:shd w:val="clear" w:color="auto" w:fill="FFFFFF"/>
          <w:lang w:eastAsia="ru-RU"/>
        </w:rPr>
        <w:instrText xml:space="preserve"> HYPERLINK "http://automn.ru/opel" \o "Руководства для Opel" </w:instrText>
      </w:r>
      <w:r w:rsidRPr="003C13EC">
        <w:rPr>
          <w:rFonts w:ascii="Helvetica" w:eastAsia="Times New Roman" w:hAnsi="Helvetica" w:cs="Helvetica"/>
          <w:color w:val="504F4F"/>
          <w:sz w:val="18"/>
          <w:szCs w:val="18"/>
          <w:shd w:val="clear" w:color="auto" w:fill="FFFFFF"/>
          <w:lang w:eastAsia="ru-RU"/>
        </w:rPr>
        <w:fldChar w:fldCharType="separate"/>
      </w:r>
      <w:r w:rsidRPr="003C13EC">
        <w:rPr>
          <w:rFonts w:ascii="Helvetica" w:eastAsia="Times New Roman" w:hAnsi="Helvetica" w:cs="Helvetica"/>
          <w:color w:val="898989"/>
          <w:sz w:val="18"/>
          <w:szCs w:val="18"/>
          <w:u w:val="single"/>
          <w:shd w:val="clear" w:color="auto" w:fill="FFFFFF"/>
          <w:lang w:eastAsia="ru-RU"/>
        </w:rPr>
        <w:t>Opel</w:t>
      </w:r>
      <w:proofErr w:type="spellEnd"/>
      <w:r w:rsidRPr="003C13EC">
        <w:rPr>
          <w:rFonts w:ascii="Helvetica" w:eastAsia="Times New Roman" w:hAnsi="Helvetica" w:cs="Helvetica"/>
          <w:color w:val="504F4F"/>
          <w:sz w:val="18"/>
          <w:szCs w:val="18"/>
          <w:shd w:val="clear" w:color="auto" w:fill="FFFFFF"/>
          <w:lang w:eastAsia="ru-RU"/>
        </w:rPr>
        <w:fldChar w:fldCharType="end"/>
      </w:r>
      <w:r w:rsidRPr="003C13EC">
        <w:rPr>
          <w:rFonts w:ascii="Helvetica" w:eastAsia="Times New Roman" w:hAnsi="Helvetica" w:cs="Helvetica"/>
          <w:color w:val="504F4F"/>
          <w:sz w:val="18"/>
          <w:szCs w:val="18"/>
          <w:shd w:val="clear" w:color="auto" w:fill="FFFFFF"/>
          <w:lang w:eastAsia="ru-RU"/>
        </w:rPr>
        <w:t> </w:t>
      </w:r>
      <w:r w:rsidRPr="003C13EC">
        <w:rPr>
          <w:rFonts w:ascii="MS Gothic" w:eastAsia="MS Gothic" w:hAnsi="MS Gothic" w:cs="MS Gothic" w:hint="eastAsia"/>
          <w:color w:val="504F4F"/>
          <w:sz w:val="18"/>
          <w:szCs w:val="18"/>
          <w:shd w:val="clear" w:color="auto" w:fill="FFFFFF"/>
          <w:lang w:eastAsia="ru-RU"/>
        </w:rPr>
        <w:t>￫</w:t>
      </w:r>
      <w:r w:rsidRPr="003C13EC">
        <w:rPr>
          <w:rFonts w:ascii="Helvetica" w:eastAsia="Times New Roman" w:hAnsi="Helvetica" w:cs="Helvetica"/>
          <w:color w:val="504F4F"/>
          <w:sz w:val="18"/>
          <w:szCs w:val="18"/>
          <w:shd w:val="clear" w:color="auto" w:fill="FFFFFF"/>
          <w:lang w:eastAsia="ru-RU"/>
        </w:rPr>
        <w:t> </w:t>
      </w:r>
      <w:proofErr w:type="spellStart"/>
      <w:r w:rsidRPr="003C13EC">
        <w:rPr>
          <w:rFonts w:ascii="Helvetica" w:eastAsia="Times New Roman" w:hAnsi="Helvetica" w:cs="Helvetica"/>
          <w:color w:val="504F4F"/>
          <w:sz w:val="18"/>
          <w:szCs w:val="18"/>
          <w:shd w:val="clear" w:color="auto" w:fill="FFFFFF"/>
          <w:lang w:eastAsia="ru-RU"/>
        </w:rPr>
        <w:fldChar w:fldCharType="begin"/>
      </w:r>
      <w:r w:rsidRPr="003C13EC">
        <w:rPr>
          <w:rFonts w:ascii="Helvetica" w:eastAsia="Times New Roman" w:hAnsi="Helvetica" w:cs="Helvetica"/>
          <w:color w:val="504F4F"/>
          <w:sz w:val="18"/>
          <w:szCs w:val="18"/>
          <w:shd w:val="clear" w:color="auto" w:fill="FFFFFF"/>
          <w:lang w:eastAsia="ru-RU"/>
        </w:rPr>
        <w:instrText xml:space="preserve"> HYPERLINK "http://automn.ru/opel-kadett" \o "Пособие по ремонту для Kadett E (Опель Кадет) " </w:instrText>
      </w:r>
      <w:r w:rsidRPr="003C13EC">
        <w:rPr>
          <w:rFonts w:ascii="Helvetica" w:eastAsia="Times New Roman" w:hAnsi="Helvetica" w:cs="Helvetica"/>
          <w:color w:val="504F4F"/>
          <w:sz w:val="18"/>
          <w:szCs w:val="18"/>
          <w:shd w:val="clear" w:color="auto" w:fill="FFFFFF"/>
          <w:lang w:eastAsia="ru-RU"/>
        </w:rPr>
        <w:fldChar w:fldCharType="separate"/>
      </w:r>
      <w:r w:rsidRPr="003C13EC">
        <w:rPr>
          <w:rFonts w:ascii="Helvetica" w:eastAsia="Times New Roman" w:hAnsi="Helvetica" w:cs="Helvetica"/>
          <w:color w:val="898989"/>
          <w:sz w:val="18"/>
          <w:szCs w:val="18"/>
          <w:u w:val="single"/>
          <w:shd w:val="clear" w:color="auto" w:fill="FFFFFF"/>
          <w:lang w:eastAsia="ru-RU"/>
        </w:rPr>
        <w:t>Kadett</w:t>
      </w:r>
      <w:proofErr w:type="spellEnd"/>
      <w:r w:rsidRPr="003C13EC">
        <w:rPr>
          <w:rFonts w:ascii="Helvetica" w:eastAsia="Times New Roman" w:hAnsi="Helvetica" w:cs="Helvetica"/>
          <w:color w:val="898989"/>
          <w:sz w:val="18"/>
          <w:szCs w:val="18"/>
          <w:u w:val="single"/>
          <w:shd w:val="clear" w:color="auto" w:fill="FFFFFF"/>
          <w:lang w:eastAsia="ru-RU"/>
        </w:rPr>
        <w:t xml:space="preserve"> E (Опель Кадет)</w:t>
      </w:r>
      <w:r w:rsidRPr="003C13EC">
        <w:rPr>
          <w:rFonts w:ascii="Helvetica" w:eastAsia="Times New Roman" w:hAnsi="Helvetica" w:cs="Helvetica"/>
          <w:color w:val="504F4F"/>
          <w:sz w:val="18"/>
          <w:szCs w:val="18"/>
          <w:shd w:val="clear" w:color="auto" w:fill="FFFFFF"/>
          <w:lang w:eastAsia="ru-RU"/>
        </w:rPr>
        <w:fldChar w:fldCharType="end"/>
      </w:r>
    </w:p>
    <w:p w:rsidR="003C13EC" w:rsidRPr="003C13EC" w:rsidRDefault="003C13EC" w:rsidP="003C13EC">
      <w:pPr>
        <w:spacing w:after="0" w:line="160" w:lineRule="atLeast"/>
        <w:jc w:val="center"/>
        <w:textAlignment w:val="top"/>
        <w:rPr>
          <w:rFonts w:ascii="Helvetica" w:eastAsia="Times New Roman" w:hAnsi="Helvetica" w:cs="Helvetica"/>
          <w:b/>
          <w:bCs/>
          <w:color w:val="FFFFFF"/>
          <w:sz w:val="6"/>
          <w:szCs w:val="6"/>
          <w:lang w:eastAsia="ru-RU"/>
        </w:rPr>
      </w:pPr>
      <w:r w:rsidRPr="003C13EC">
        <w:rPr>
          <w:rFonts w:ascii="Helvetica" w:eastAsia="Times New Roman" w:hAnsi="Helvetica" w:cs="Helvetica"/>
          <w:b/>
          <w:bCs/>
          <w:color w:val="FFFFFF"/>
          <w:sz w:val="6"/>
          <w:szCs w:val="6"/>
          <w:lang w:eastAsia="ru-RU"/>
        </w:rPr>
        <w:t>4.4. Дизельные двигатели 16D и 16DА</w:t>
      </w:r>
    </w:p>
    <w:p w:rsidR="003C13EC" w:rsidRPr="003C13EC" w:rsidRDefault="003C13EC" w:rsidP="003C13EC">
      <w:pPr>
        <w:spacing w:after="0" w:line="160" w:lineRule="atLeast"/>
        <w:jc w:val="center"/>
        <w:textAlignment w:val="top"/>
        <w:rPr>
          <w:rFonts w:ascii="Helvetica" w:eastAsia="Times New Roman" w:hAnsi="Helvetica" w:cs="Helvetica"/>
          <w:b/>
          <w:bCs/>
          <w:color w:val="FFFFFF"/>
          <w:sz w:val="6"/>
          <w:szCs w:val="6"/>
          <w:lang w:eastAsia="ru-RU"/>
        </w:rPr>
      </w:pPr>
      <w:r w:rsidRPr="003C13EC">
        <w:rPr>
          <w:rFonts w:ascii="Helvetica" w:eastAsia="Times New Roman" w:hAnsi="Helvetica" w:cs="Helvetica"/>
          <w:b/>
          <w:bCs/>
          <w:color w:val="FFFFFF"/>
          <w:sz w:val="6"/>
          <w:szCs w:val="6"/>
          <w:lang w:eastAsia="ru-RU"/>
        </w:rPr>
        <w:t>4.4.1. Техническая характеристика</w:t>
      </w:r>
    </w:p>
    <w:tbl>
      <w:tblPr>
        <w:tblW w:w="5000" w:type="pct"/>
        <w:tblCellSpacing w:w="0" w:type="dxa"/>
        <w:shd w:val="clear" w:color="auto" w:fill="EEEEEE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355"/>
      </w:tblGrid>
      <w:tr w:rsidR="003C13EC" w:rsidRPr="003C13EC" w:rsidTr="003C13EC">
        <w:trPr>
          <w:tblCellSpacing w:w="0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ОБЩИЕ СВЕДЕНИЯ</w:t>
            </w:r>
          </w:p>
        </w:tc>
      </w:tr>
    </w:tbl>
    <w:p w:rsidR="003C13EC" w:rsidRPr="003C13EC" w:rsidRDefault="003C13EC" w:rsidP="003C13EC">
      <w:pPr>
        <w:spacing w:after="0" w:line="160" w:lineRule="atLeast"/>
        <w:jc w:val="center"/>
        <w:textAlignment w:val="top"/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269"/>
        <w:gridCol w:w="6070"/>
      </w:tblGrid>
      <w:tr w:rsidR="003C13EC" w:rsidRPr="003C13EC" w:rsidTr="003C13EC">
        <w:trPr>
          <w:tblCellSpacing w:w="0" w:type="dxa"/>
        </w:trPr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двигателя</w:t>
            </w:r>
          </w:p>
        </w:tc>
        <w:tc>
          <w:tcPr>
            <w:tcW w:w="3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Четырехцилиндровый, четырехтактный двигатель, с одним распределительным валом верхнего расположения, не прямым впрыском и компрессионным воспламенением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Маркировка: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до 1985 г</w:t>
            </w:r>
          </w:p>
        </w:tc>
        <w:tc>
          <w:tcPr>
            <w:tcW w:w="3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16D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с 1986 г</w:t>
            </w:r>
          </w:p>
        </w:tc>
        <w:tc>
          <w:tcPr>
            <w:tcW w:w="3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16DA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 цилиндра</w:t>
            </w:r>
          </w:p>
        </w:tc>
        <w:tc>
          <w:tcPr>
            <w:tcW w:w="3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80,00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 поршня</w:t>
            </w:r>
          </w:p>
        </w:tc>
        <w:tc>
          <w:tcPr>
            <w:tcW w:w="3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79,50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</w:t>
            </w:r>
          </w:p>
        </w:tc>
        <w:tc>
          <w:tcPr>
            <w:tcW w:w="3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1598 см</w:t>
            </w: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vertAlign w:val="superscript"/>
                <w:lang w:eastAsia="ru-RU"/>
              </w:rPr>
              <w:t>3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Последовательность работы цилиндров</w:t>
            </w:r>
          </w:p>
        </w:tc>
        <w:tc>
          <w:tcPr>
            <w:tcW w:w="3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1–3–4–2 (цилиндр №1 расположен со стороны шкива)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сжатия</w:t>
            </w:r>
          </w:p>
        </w:tc>
        <w:tc>
          <w:tcPr>
            <w:tcW w:w="3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23 : 1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Максимальный крутящий момент: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16D</w:t>
            </w:r>
          </w:p>
        </w:tc>
        <w:tc>
          <w:tcPr>
            <w:tcW w:w="3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 xml:space="preserve">96 </w:t>
            </w:r>
            <w:proofErr w:type="spellStart"/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Нм</w:t>
            </w:r>
            <w:proofErr w:type="spellEnd"/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 xml:space="preserve"> при 2400 об/мин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16DA</w:t>
            </w:r>
          </w:p>
        </w:tc>
        <w:tc>
          <w:tcPr>
            <w:tcW w:w="3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 xml:space="preserve">95 </w:t>
            </w:r>
            <w:proofErr w:type="spellStart"/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Нм</w:t>
            </w:r>
            <w:proofErr w:type="spellEnd"/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 xml:space="preserve"> при 2400 об/мин</w:t>
            </w:r>
          </w:p>
        </w:tc>
      </w:tr>
    </w:tbl>
    <w:p w:rsidR="003C13EC" w:rsidRPr="003C13EC" w:rsidRDefault="003C13EC" w:rsidP="003C13EC">
      <w:pPr>
        <w:spacing w:after="0" w:line="160" w:lineRule="atLeast"/>
        <w:jc w:val="center"/>
        <w:textAlignment w:val="top"/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</w:pPr>
      <w:r w:rsidRPr="003C13EC"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  <w:br/>
      </w:r>
      <w:r w:rsidRPr="003C13EC">
        <w:rPr>
          <w:rFonts w:ascii="Helvetica" w:eastAsia="Times New Roman" w:hAnsi="Helvetica" w:cs="Helvetica"/>
          <w:b/>
          <w:bCs/>
          <w:color w:val="504F4F"/>
          <w:sz w:val="18"/>
          <w:szCs w:val="18"/>
          <w:lang w:eastAsia="ru-RU"/>
        </w:rPr>
        <w:t>Зубчатый ремень</w:t>
      </w:r>
      <w:r w:rsidRPr="003C13EC"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  <w:t> </w:t>
      </w:r>
      <w:r w:rsidRPr="003C13EC"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  <w:br/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790"/>
        <w:gridCol w:w="3549"/>
      </w:tblGrid>
      <w:tr w:rsidR="003C13EC" w:rsidRPr="003C13EC" w:rsidTr="003C13E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Натяжение ремня (измерено при помощи инструмента КМ-510-А):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новый ремень, двигатель разогрет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9,0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новый ремень, двигатель холодный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6,5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использованный ремень, двигатель разогрет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8,0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использованный ремень, двигатель холодный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4,0</w:t>
            </w:r>
          </w:p>
        </w:tc>
      </w:tr>
    </w:tbl>
    <w:p w:rsidR="003C13EC" w:rsidRPr="003C13EC" w:rsidRDefault="003C13EC" w:rsidP="003C13EC">
      <w:pPr>
        <w:spacing w:after="0" w:line="160" w:lineRule="atLeast"/>
        <w:jc w:val="center"/>
        <w:textAlignment w:val="top"/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</w:pPr>
      <w:r w:rsidRPr="003C13EC"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  <w:br/>
      </w:r>
      <w:r w:rsidRPr="003C13EC">
        <w:rPr>
          <w:rFonts w:ascii="Helvetica" w:eastAsia="Times New Roman" w:hAnsi="Helvetica" w:cs="Helvetica"/>
          <w:b/>
          <w:bCs/>
          <w:color w:val="504F4F"/>
          <w:sz w:val="18"/>
          <w:szCs w:val="18"/>
          <w:lang w:eastAsia="ru-RU"/>
        </w:rPr>
        <w:t>Головка блока цилиндров </w:t>
      </w:r>
      <w:r w:rsidRPr="003C13EC">
        <w:rPr>
          <w:rFonts w:ascii="Helvetica" w:eastAsia="Times New Roman" w:hAnsi="Helvetica" w:cs="Helvetica"/>
          <w:b/>
          <w:bCs/>
          <w:color w:val="504F4F"/>
          <w:sz w:val="18"/>
          <w:szCs w:val="18"/>
          <w:lang w:eastAsia="ru-RU"/>
        </w:rPr>
        <w:br/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790"/>
        <w:gridCol w:w="3549"/>
      </w:tblGrid>
      <w:tr w:rsidR="003C13EC" w:rsidRPr="003C13EC" w:rsidTr="003C13E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толщины прокладки: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выступ поршня до 0,75 мм: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• толщина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1,3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    • маркировка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Нет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выступ поршня 0,75 – 0,85 мм: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• толщина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1,4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• маркировка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Один вырез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выступ поршня свыше 0,85 мм: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• толщина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1,5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• маркировка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Два выреза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Регулировка зазоров клапанов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Осуществляется автоматически гидравлическими толкателями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Ширина седла клапана в головке цилиндров: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впускного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1,3 – 2,0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выпускного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1,3 – 2,6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Люфт стержня клапана в направляющей втулке: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впускного клапана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0,015 – 0,047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выпускного клапана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0,030 – 0,062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Углубление головки клапана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0,25 – 0,75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Выступ вихревой камеры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0,00 – 0,04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Шлифовка сопрягаемой поверхности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Максимум 0,025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головки блока цилиндров: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максимальная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106,10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минимальная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105,75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Неплоскостность</w:t>
            </w:r>
            <w:proofErr w:type="spellEnd"/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сопрягаемых поверхностей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Максимум 0,15 мм</w:t>
            </w:r>
          </w:p>
        </w:tc>
      </w:tr>
    </w:tbl>
    <w:p w:rsidR="003C13EC" w:rsidRPr="003C13EC" w:rsidRDefault="003C13EC" w:rsidP="003C13EC">
      <w:pPr>
        <w:spacing w:after="0" w:line="160" w:lineRule="atLeast"/>
        <w:jc w:val="center"/>
        <w:textAlignment w:val="top"/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</w:pPr>
      <w:r w:rsidRPr="003C13EC"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  <w:br/>
      </w:r>
      <w:r w:rsidRPr="003C13EC">
        <w:rPr>
          <w:rFonts w:ascii="Helvetica" w:eastAsia="Times New Roman" w:hAnsi="Helvetica" w:cs="Helvetica"/>
          <w:b/>
          <w:bCs/>
          <w:color w:val="504F4F"/>
          <w:sz w:val="18"/>
          <w:szCs w:val="18"/>
          <w:lang w:eastAsia="ru-RU"/>
        </w:rPr>
        <w:t>Клапаны</w:t>
      </w:r>
      <w:r w:rsidRPr="003C13EC"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  <w:t> </w:t>
      </w:r>
      <w:r w:rsidRPr="003C13EC"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  <w:br/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790"/>
        <w:gridCol w:w="3549"/>
      </w:tblGrid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 клапана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123,25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 тарелки клапана: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впускного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36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выпускного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32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 стержня клапана (номинальный):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 – впускного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7,970 – 7,985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выпускного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7,955 – 7,970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Внутренний диаметр направляющей втулки клапана (номинальный)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8,000 – 8,017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 стержня клапана после растачивания втулки: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маркировка 1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+0,075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маркировка 2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+0,150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маркировка А (впускного клапана) или К (выпускного клапана)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+0,250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 фаски клапана в головке цилиндров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44°</w:t>
            </w:r>
          </w:p>
        </w:tc>
      </w:tr>
    </w:tbl>
    <w:p w:rsidR="003C13EC" w:rsidRPr="003C13EC" w:rsidRDefault="003C13EC" w:rsidP="003C13EC">
      <w:pPr>
        <w:spacing w:after="0" w:line="160" w:lineRule="atLeast"/>
        <w:jc w:val="center"/>
        <w:textAlignment w:val="top"/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</w:pPr>
      <w:r w:rsidRPr="003C13EC"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  <w:br/>
      </w:r>
      <w:r w:rsidRPr="003C13EC">
        <w:rPr>
          <w:rFonts w:ascii="Helvetica" w:eastAsia="Times New Roman" w:hAnsi="Helvetica" w:cs="Helvetica"/>
          <w:b/>
          <w:bCs/>
          <w:color w:val="504F4F"/>
          <w:sz w:val="18"/>
          <w:szCs w:val="18"/>
          <w:lang w:eastAsia="ru-RU"/>
        </w:rPr>
        <w:t>Распределительный вал и подшипники </w:t>
      </w:r>
      <w:r w:rsidRPr="003C13EC">
        <w:rPr>
          <w:rFonts w:ascii="Helvetica" w:eastAsia="Times New Roman" w:hAnsi="Helvetica" w:cs="Helvetica"/>
          <w:b/>
          <w:bCs/>
          <w:color w:val="504F4F"/>
          <w:sz w:val="18"/>
          <w:szCs w:val="18"/>
          <w:lang w:eastAsia="ru-RU"/>
        </w:rPr>
        <w:br/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549"/>
        <w:gridCol w:w="5790"/>
      </w:tblGrid>
      <w:tr w:rsidR="003C13EC" w:rsidRPr="003C13EC" w:rsidTr="003C13E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 шейки подшипника (номинальный):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№1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42,455 – 42,470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№2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42,705 – 42,720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№3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42,955 – 42,970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№4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43,205 – 43,220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№5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43,455 – 43,470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 подшипника (номинальный):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№1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42,500 – 42,525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№2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42,750 – 42,775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№3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43,000 – 43,025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№4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43,250 – 43,275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№5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43,500 – 43,525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Диаметры шеек и подшипников после обработки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-0,1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Маркировка распределительного вала: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буквенная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В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цветовая – стандартный вал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нет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цветовая – после обработки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фиолетовый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Радиальное биение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Максимум 0,03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Осевой люфт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0,04 – 0,14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подъема кулачков (впускных и выпускных клапанов)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6,12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Овальность и конусность цилиндра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0,013 мм максимум</w:t>
            </w:r>
          </w:p>
        </w:tc>
      </w:tr>
    </w:tbl>
    <w:p w:rsidR="003C13EC" w:rsidRPr="003C13EC" w:rsidRDefault="003C13EC" w:rsidP="003C13EC">
      <w:pPr>
        <w:spacing w:after="0" w:line="160" w:lineRule="atLeast"/>
        <w:jc w:val="center"/>
        <w:textAlignment w:val="top"/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</w:pPr>
      <w:r w:rsidRPr="003C13EC"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  <w:br/>
      </w:r>
      <w:r w:rsidRPr="003C13EC">
        <w:rPr>
          <w:rFonts w:ascii="Helvetica" w:eastAsia="Times New Roman" w:hAnsi="Helvetica" w:cs="Helvetica"/>
          <w:b/>
          <w:bCs/>
          <w:color w:val="504F4F"/>
          <w:sz w:val="18"/>
          <w:szCs w:val="18"/>
          <w:lang w:eastAsia="ru-RU"/>
        </w:rPr>
        <w:t>Цилиндры </w:t>
      </w:r>
      <w:r w:rsidRPr="003C13EC">
        <w:rPr>
          <w:rFonts w:ascii="Helvetica" w:eastAsia="Times New Roman" w:hAnsi="Helvetica" w:cs="Helvetica"/>
          <w:b/>
          <w:bCs/>
          <w:color w:val="504F4F"/>
          <w:sz w:val="18"/>
          <w:szCs w:val="18"/>
          <w:lang w:eastAsia="ru-RU"/>
        </w:rPr>
        <w:br/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549"/>
        <w:gridCol w:w="2895"/>
        <w:gridCol w:w="2895"/>
      </w:tblGrid>
      <w:tr w:rsidR="003C13EC" w:rsidRPr="003C13EC" w:rsidTr="003C13EC">
        <w:trPr>
          <w:tblCellSpacing w:w="0" w:type="dxa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Цилиндр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Диаметр (± 0,005 мм)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Маркировка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19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 1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79,95 мм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5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79,96 мм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6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79,97 мм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7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19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 2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79,98 мм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8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79,99 мм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99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80,00 мм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00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80,01 мм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01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80,02 мм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02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80,03 мм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03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19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 3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80,04 мм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04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80,05 мм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05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80,06 мм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06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80,07 мм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07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80,08 мм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08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80,09 мм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09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80,10 мм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1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19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Увеличенный размер (на 0,5 мм)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80,47 мм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7+0,5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80,48 мм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8+0,5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80,49 мм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9+0,5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80,50 мм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0+0,5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19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Увеличенный размер (на 1,0 мм)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80,97 мм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7+1,0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80,98 мм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8+1,0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80,99 мм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9+1,0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81,00 мм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0+1,0</w:t>
            </w:r>
          </w:p>
        </w:tc>
      </w:tr>
    </w:tbl>
    <w:p w:rsidR="003C13EC" w:rsidRPr="003C13EC" w:rsidRDefault="003C13EC" w:rsidP="003C13EC">
      <w:pPr>
        <w:spacing w:after="0" w:line="160" w:lineRule="atLeast"/>
        <w:jc w:val="center"/>
        <w:textAlignment w:val="top"/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</w:pPr>
      <w:r w:rsidRPr="003C13EC"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  <w:br/>
      </w:r>
      <w:r w:rsidRPr="003C13EC">
        <w:rPr>
          <w:rFonts w:ascii="Helvetica" w:eastAsia="Times New Roman" w:hAnsi="Helvetica" w:cs="Helvetica"/>
          <w:b/>
          <w:bCs/>
          <w:color w:val="504F4F"/>
          <w:sz w:val="18"/>
          <w:szCs w:val="18"/>
          <w:lang w:eastAsia="ru-RU"/>
        </w:rPr>
        <w:t>Поршни </w:t>
      </w:r>
      <w:r w:rsidRPr="003C13EC">
        <w:rPr>
          <w:rFonts w:ascii="Helvetica" w:eastAsia="Times New Roman" w:hAnsi="Helvetica" w:cs="Helvetica"/>
          <w:b/>
          <w:bCs/>
          <w:color w:val="504F4F"/>
          <w:sz w:val="18"/>
          <w:szCs w:val="18"/>
          <w:lang w:eastAsia="ru-RU"/>
        </w:rPr>
        <w:br/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790"/>
        <w:gridCol w:w="3549"/>
      </w:tblGrid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proofErr w:type="spellStart"/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Mahle</w:t>
            </w:r>
            <w:proofErr w:type="spellEnd"/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 xml:space="preserve"> или </w:t>
            </w:r>
            <w:proofErr w:type="spellStart"/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Alcan</w:t>
            </w:r>
            <w:proofErr w:type="spellEnd"/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Маркировка производителя: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– </w:t>
            </w:r>
            <w:proofErr w:type="spellStart"/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Mahle</w:t>
            </w:r>
            <w:proofErr w:type="spellEnd"/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m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– </w:t>
            </w:r>
            <w:proofErr w:type="spellStart"/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Alcan</w:t>
            </w:r>
            <w:proofErr w:type="spellEnd"/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D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Диаметр: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– </w:t>
            </w:r>
            <w:proofErr w:type="spellStart"/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Mahle</w:t>
            </w:r>
            <w:proofErr w:type="spellEnd"/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на 0,030 мм меньше, чем диаметр цилиндра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– </w:t>
            </w:r>
            <w:proofErr w:type="spellStart"/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Alcan</w:t>
            </w:r>
            <w:proofErr w:type="spellEnd"/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на 0,020 мм меньше, чем диаметр цилиндра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Маркировка по категориям соответствует маркировке цилиндров. Выступ поршня в верхней мертвой точке (используется для определения толщины прокладки головки блока цилиндров) 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0,65 – 0,95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Монтажный зазор: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– </w:t>
            </w:r>
            <w:proofErr w:type="spellStart"/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Mahle</w:t>
            </w:r>
            <w:proofErr w:type="spellEnd"/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0,020 – 0,040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– </w:t>
            </w:r>
            <w:proofErr w:type="spellStart"/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Alcan</w:t>
            </w:r>
            <w:proofErr w:type="spellEnd"/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0,015 – 0,035 мм</w:t>
            </w:r>
          </w:p>
        </w:tc>
      </w:tr>
    </w:tbl>
    <w:p w:rsidR="003C13EC" w:rsidRPr="003C13EC" w:rsidRDefault="003C13EC" w:rsidP="003C13EC">
      <w:pPr>
        <w:spacing w:after="0" w:line="160" w:lineRule="atLeast"/>
        <w:jc w:val="center"/>
        <w:textAlignment w:val="top"/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</w:pPr>
      <w:r w:rsidRPr="003C13EC"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  <w:br/>
      </w:r>
      <w:r w:rsidRPr="003C13EC">
        <w:rPr>
          <w:rFonts w:ascii="Helvetica" w:eastAsia="Times New Roman" w:hAnsi="Helvetica" w:cs="Helvetica"/>
          <w:b/>
          <w:bCs/>
          <w:color w:val="504F4F"/>
          <w:sz w:val="18"/>
          <w:szCs w:val="18"/>
          <w:lang w:eastAsia="ru-RU"/>
        </w:rPr>
        <w:t>Поршневые кольца </w:t>
      </w:r>
      <w:r w:rsidRPr="003C13EC">
        <w:rPr>
          <w:rFonts w:ascii="Helvetica" w:eastAsia="Times New Roman" w:hAnsi="Helvetica" w:cs="Helvetica"/>
          <w:b/>
          <w:bCs/>
          <w:color w:val="504F4F"/>
          <w:sz w:val="18"/>
          <w:szCs w:val="18"/>
          <w:lang w:eastAsia="ru-RU"/>
        </w:rPr>
        <w:br/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790"/>
        <w:gridCol w:w="3549"/>
      </w:tblGrid>
      <w:tr w:rsidR="003C13EC" w:rsidRPr="003C13EC" w:rsidTr="003C13E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Толщина: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компрессионные кольца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1,978 – 1,990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маслосъемное кольцо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2,975 – 3,010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Зазор в замке колец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0,2 – 0,4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Зазор между поршневым кольцом и боковой поверхностью канавки кольца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Не определен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Смещение замков поршневых колец относительно друг друга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180°</w:t>
            </w:r>
          </w:p>
        </w:tc>
      </w:tr>
    </w:tbl>
    <w:p w:rsidR="003C13EC" w:rsidRPr="003C13EC" w:rsidRDefault="003C13EC" w:rsidP="003C13EC">
      <w:pPr>
        <w:spacing w:after="0" w:line="160" w:lineRule="atLeast"/>
        <w:jc w:val="center"/>
        <w:textAlignment w:val="top"/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</w:pPr>
      <w:r w:rsidRPr="003C13EC"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  <w:br/>
      </w:r>
      <w:r w:rsidRPr="003C13EC">
        <w:rPr>
          <w:rFonts w:ascii="Helvetica" w:eastAsia="Times New Roman" w:hAnsi="Helvetica" w:cs="Helvetica"/>
          <w:b/>
          <w:bCs/>
          <w:color w:val="504F4F"/>
          <w:sz w:val="18"/>
          <w:szCs w:val="18"/>
          <w:lang w:eastAsia="ru-RU"/>
        </w:rPr>
        <w:t>Поршневые пальцы </w:t>
      </w:r>
      <w:r w:rsidRPr="003C13EC">
        <w:rPr>
          <w:rFonts w:ascii="Helvetica" w:eastAsia="Times New Roman" w:hAnsi="Helvetica" w:cs="Helvetica"/>
          <w:b/>
          <w:bCs/>
          <w:color w:val="504F4F"/>
          <w:sz w:val="18"/>
          <w:szCs w:val="18"/>
          <w:lang w:eastAsia="ru-RU"/>
        </w:rPr>
        <w:br/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790"/>
        <w:gridCol w:w="3549"/>
      </w:tblGrid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64,7 – 65,0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25,995 – 26,000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Зазор: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 – между поршневым пальцем и поршнем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0,007 – 0,011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между поршневым пальцем и шатуном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0,014 – 0,025 мм</w:t>
            </w:r>
          </w:p>
        </w:tc>
      </w:tr>
    </w:tbl>
    <w:p w:rsidR="003C13EC" w:rsidRPr="003C13EC" w:rsidRDefault="003C13EC" w:rsidP="003C13EC">
      <w:pPr>
        <w:spacing w:after="0" w:line="160" w:lineRule="atLeast"/>
        <w:jc w:val="center"/>
        <w:textAlignment w:val="top"/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</w:pPr>
      <w:r w:rsidRPr="003C13EC"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  <w:br/>
      </w:r>
      <w:r w:rsidRPr="003C13EC">
        <w:rPr>
          <w:rFonts w:ascii="Helvetica" w:eastAsia="Times New Roman" w:hAnsi="Helvetica" w:cs="Helvetica"/>
          <w:b/>
          <w:bCs/>
          <w:color w:val="504F4F"/>
          <w:sz w:val="18"/>
          <w:szCs w:val="18"/>
          <w:lang w:eastAsia="ru-RU"/>
        </w:rPr>
        <w:t>Шатуны</w:t>
      </w:r>
      <w:r w:rsidRPr="003C13EC"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  <w:t> </w:t>
      </w:r>
      <w:r w:rsidRPr="003C13EC"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  <w:br/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790"/>
        <w:gridCol w:w="3549"/>
      </w:tblGrid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Разница между соседними шатунами в весе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4 г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Маркировка по весу: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785 г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Черный/ 1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789 г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Голубой/ 2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793 г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Зеленый/ 3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797 г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Желтый/ 4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807 г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Белый/ 5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805 г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Серый/ 6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Люфт на коленчатом валу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0,07 – 0,24 мм</w:t>
            </w:r>
          </w:p>
        </w:tc>
      </w:tr>
    </w:tbl>
    <w:p w:rsidR="003C13EC" w:rsidRPr="003C13EC" w:rsidRDefault="003C13EC" w:rsidP="003C13EC">
      <w:pPr>
        <w:spacing w:after="0" w:line="160" w:lineRule="atLeast"/>
        <w:jc w:val="center"/>
        <w:textAlignment w:val="top"/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</w:pPr>
      <w:r w:rsidRPr="003C13EC"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  <w:br/>
      </w:r>
      <w:r w:rsidRPr="003C13EC">
        <w:rPr>
          <w:rFonts w:ascii="Helvetica" w:eastAsia="Times New Roman" w:hAnsi="Helvetica" w:cs="Helvetica"/>
          <w:b/>
          <w:bCs/>
          <w:color w:val="504F4F"/>
          <w:sz w:val="18"/>
          <w:szCs w:val="18"/>
          <w:lang w:eastAsia="ru-RU"/>
        </w:rPr>
        <w:t>Коленчатый вал и подшипники </w:t>
      </w:r>
      <w:r w:rsidRPr="003C13EC">
        <w:rPr>
          <w:rFonts w:ascii="Helvetica" w:eastAsia="Times New Roman" w:hAnsi="Helvetica" w:cs="Helvetica"/>
          <w:b/>
          <w:bCs/>
          <w:color w:val="504F4F"/>
          <w:sz w:val="18"/>
          <w:szCs w:val="18"/>
          <w:lang w:eastAsia="ru-RU"/>
        </w:rPr>
        <w:br/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790"/>
        <w:gridCol w:w="3549"/>
      </w:tblGrid>
      <w:tr w:rsidR="003C13EC" w:rsidRPr="003C13EC" w:rsidTr="003C13E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 шейки коренного подшипника: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номинальный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57,982 – 57,995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уменьшенный размер (на 0,25)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57,732 – 57,745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уменьшенный размер (на 0,50)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57,482 – 57,495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 шейки шатунного подшипника: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номинальный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48,971 – 48,987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уменьшенный размер (на 0,25)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48,721 – 48,737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уменьшенный размер (на 0,50)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48,471 – 48,487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Овальность и конусность подшипников коленчатого вала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Максимум 0,004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Биение вала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Максимум 0,03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Люфт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0,07 – 0,30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Рабочий зазор коренного подшипника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0,015 – 0,040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Рабочий зазор шатунного подшипника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0,019 – 0,063 мм</w:t>
            </w:r>
          </w:p>
        </w:tc>
      </w:tr>
    </w:tbl>
    <w:p w:rsidR="003C13EC" w:rsidRPr="003C13EC" w:rsidRDefault="003C13EC" w:rsidP="003C13EC">
      <w:pPr>
        <w:spacing w:after="0" w:line="160" w:lineRule="atLeast"/>
        <w:jc w:val="center"/>
        <w:textAlignment w:val="top"/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</w:pPr>
      <w:r w:rsidRPr="003C13EC"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  <w:lastRenderedPageBreak/>
        <w:br/>
      </w:r>
      <w:r w:rsidRPr="003C13EC">
        <w:rPr>
          <w:rFonts w:ascii="Helvetica" w:eastAsia="Times New Roman" w:hAnsi="Helvetica" w:cs="Helvetica"/>
          <w:b/>
          <w:bCs/>
          <w:color w:val="504F4F"/>
          <w:sz w:val="18"/>
          <w:szCs w:val="18"/>
          <w:lang w:eastAsia="ru-RU"/>
        </w:rPr>
        <w:t>Маркировка вкладышей подшипников </w:t>
      </w:r>
      <w:r w:rsidRPr="003C13EC">
        <w:rPr>
          <w:rFonts w:ascii="Helvetica" w:eastAsia="Times New Roman" w:hAnsi="Helvetica" w:cs="Helvetica"/>
          <w:b/>
          <w:bCs/>
          <w:color w:val="504F4F"/>
          <w:sz w:val="18"/>
          <w:szCs w:val="18"/>
          <w:lang w:eastAsia="ru-RU"/>
        </w:rPr>
        <w:br/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791"/>
        <w:gridCol w:w="1774"/>
        <w:gridCol w:w="1774"/>
      </w:tblGrid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Вкладыши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Цвет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Маркировка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Стандартный размер: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верхние вкладыши коренных подшипников, кроме среднего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Коричневый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413N или 403N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верхний средний вкладыш коренного подшипника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Коричневый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400N или 410N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нижние вкладыши коренных подшипников, кроме среднего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Зеленый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414N или 404N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нижний средний вкладыш коренного подшипника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Зеленый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401N или 411N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вкладыши шатунного подшипника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419N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Уменьшенный размер (0,25):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верхние вкладыши коренных подшипников, кроме среднего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Коричневый-голубой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415А или 405А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верхний средний вкладыш коренного подшипника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Коричневый-голубой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402А или 412А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нижние вкладыши коренных подшипников, кроме среднего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Зеленый-голубой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416А или 406А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нижний средний вкладыш коренного подшипника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Зеленый-голубой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403А или 413А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вкладыши шатунного подшипника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Голубой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420А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Уменьшенный размер (0,50):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верхние вкладыши коренных подшипников, кроме среднего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Коричневый-белый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236В или 407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верхний средний вкладыш коренного подшипника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Коричневый-белый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238В или 414В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нижние вкладыши коренных подшипников, кроме среднего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Зеленый-белый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237В или 408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нижний средний вкладыш коренного подшипника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Зеленый-белый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239В или 415В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– </w:t>
            </w:r>
            <w:proofErr w:type="spellStart"/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владыши</w:t>
            </w:r>
            <w:proofErr w:type="spellEnd"/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шатунного подшипника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Белый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421В</w:t>
            </w:r>
          </w:p>
        </w:tc>
      </w:tr>
    </w:tbl>
    <w:p w:rsidR="003C13EC" w:rsidRPr="003C13EC" w:rsidRDefault="003C13EC" w:rsidP="003C13EC">
      <w:pPr>
        <w:spacing w:after="0" w:line="160" w:lineRule="atLeast"/>
        <w:jc w:val="center"/>
        <w:textAlignment w:val="top"/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</w:pPr>
      <w:r w:rsidRPr="003C13EC"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  <w:br/>
      </w:r>
      <w:r w:rsidRPr="003C13EC">
        <w:rPr>
          <w:rFonts w:ascii="Helvetica" w:eastAsia="Times New Roman" w:hAnsi="Helvetica" w:cs="Helvetica"/>
          <w:b/>
          <w:bCs/>
          <w:color w:val="504F4F"/>
          <w:sz w:val="18"/>
          <w:szCs w:val="18"/>
          <w:lang w:eastAsia="ru-RU"/>
        </w:rPr>
        <w:t>Маховик </w:t>
      </w:r>
      <w:r w:rsidRPr="003C13EC"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  <w:br/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790"/>
        <w:gridCol w:w="3549"/>
      </w:tblGrid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Биение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Максимум 0,5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Максимальный износ фрикционной поверхности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Максимум 0,3 мм</w:t>
            </w:r>
          </w:p>
        </w:tc>
      </w:tr>
    </w:tbl>
    <w:p w:rsidR="003C13EC" w:rsidRPr="003C13EC" w:rsidRDefault="003C13EC" w:rsidP="003C13EC">
      <w:pPr>
        <w:spacing w:after="0" w:line="160" w:lineRule="atLeast"/>
        <w:jc w:val="center"/>
        <w:textAlignment w:val="top"/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</w:pPr>
      <w:r w:rsidRPr="003C13EC">
        <w:rPr>
          <w:rFonts w:ascii="Helvetica" w:eastAsia="Times New Roman" w:hAnsi="Helvetica" w:cs="Helvetica"/>
          <w:b/>
          <w:bCs/>
          <w:color w:val="504F4F"/>
          <w:sz w:val="18"/>
          <w:szCs w:val="18"/>
          <w:lang w:eastAsia="ru-RU"/>
        </w:rPr>
        <w:lastRenderedPageBreak/>
        <w:br/>
        <w:t>Система смазки </w:t>
      </w:r>
      <w:r w:rsidRPr="003C13EC">
        <w:rPr>
          <w:rFonts w:ascii="Helvetica" w:eastAsia="Times New Roman" w:hAnsi="Helvetica" w:cs="Helvetica"/>
          <w:b/>
          <w:bCs/>
          <w:color w:val="504F4F"/>
          <w:sz w:val="18"/>
          <w:szCs w:val="18"/>
          <w:lang w:eastAsia="ru-RU"/>
        </w:rPr>
        <w:br/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790"/>
        <w:gridCol w:w="3549"/>
      </w:tblGrid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системы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 xml:space="preserve">Масляный поддон, подача под давлением, </w:t>
            </w:r>
            <w:proofErr w:type="spellStart"/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полнопоточный</w:t>
            </w:r>
            <w:proofErr w:type="spellEnd"/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 xml:space="preserve"> фильтр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Фильтр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proofErr w:type="spellStart"/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Champion</w:t>
            </w:r>
            <w:proofErr w:type="spellEnd"/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 xml:space="preserve"> G105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Давление масла (двигатель разогрет и работает на холостом ходу)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1,5 бар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Зазоры масляного насоса: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зазор между зубьями шестерен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0,1 – 0,2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зазор между внешней шестерней и кожухом насоса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0,03 – 0,10 мм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зазор между плоскостью шестерен и плоскостью насоса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0,03 – 0,10 мм</w:t>
            </w:r>
          </w:p>
        </w:tc>
      </w:tr>
    </w:tbl>
    <w:p w:rsidR="003C13EC" w:rsidRPr="003C13EC" w:rsidRDefault="003C13EC" w:rsidP="003C13EC">
      <w:pPr>
        <w:spacing w:after="0" w:line="160" w:lineRule="atLeast"/>
        <w:jc w:val="center"/>
        <w:textAlignment w:val="top"/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</w:pPr>
      <w:r w:rsidRPr="003C13EC"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  <w:br/>
      </w:r>
      <w:r w:rsidRPr="003C13EC">
        <w:rPr>
          <w:rFonts w:ascii="Helvetica" w:eastAsia="Times New Roman" w:hAnsi="Helvetica" w:cs="Helvetica"/>
          <w:b/>
          <w:bCs/>
          <w:color w:val="504F4F"/>
          <w:sz w:val="18"/>
          <w:szCs w:val="18"/>
          <w:lang w:eastAsia="ru-RU"/>
        </w:rPr>
        <w:t>Водяной насос </w:t>
      </w:r>
      <w:r w:rsidRPr="003C13EC">
        <w:rPr>
          <w:rFonts w:ascii="Helvetica" w:eastAsia="Times New Roman" w:hAnsi="Helvetica" w:cs="Helvetica"/>
          <w:b/>
          <w:bCs/>
          <w:color w:val="504F4F"/>
          <w:sz w:val="18"/>
          <w:szCs w:val="18"/>
          <w:lang w:eastAsia="ru-RU"/>
        </w:rPr>
        <w:br/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790"/>
        <w:gridCol w:w="3549"/>
      </w:tblGrid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Центробежный насос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Привод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От коленчатого вала клинообразным ремнем</w:t>
            </w:r>
          </w:p>
        </w:tc>
      </w:tr>
    </w:tbl>
    <w:p w:rsidR="003C13EC" w:rsidRPr="003C13EC" w:rsidRDefault="003C13EC" w:rsidP="003C13EC">
      <w:pPr>
        <w:spacing w:after="0" w:line="160" w:lineRule="atLeast"/>
        <w:jc w:val="center"/>
        <w:textAlignment w:val="top"/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</w:pPr>
      <w:r w:rsidRPr="003C13EC"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  <w:br/>
      </w:r>
      <w:r w:rsidRPr="003C13EC">
        <w:rPr>
          <w:rFonts w:ascii="Helvetica" w:eastAsia="Times New Roman" w:hAnsi="Helvetica" w:cs="Helvetica"/>
          <w:b/>
          <w:bCs/>
          <w:color w:val="504F4F"/>
          <w:sz w:val="18"/>
          <w:szCs w:val="18"/>
          <w:lang w:eastAsia="ru-RU"/>
        </w:rPr>
        <w:t>Термостат</w:t>
      </w:r>
      <w:r w:rsidRPr="003C13EC"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  <w:t> </w:t>
      </w:r>
      <w:r w:rsidRPr="003C13EC"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  <w:br/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790"/>
        <w:gridCol w:w="3549"/>
      </w:tblGrid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Температура начала открытия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91° С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Температура полного открытия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106° С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Маркировка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91</w:t>
            </w:r>
          </w:p>
        </w:tc>
      </w:tr>
    </w:tbl>
    <w:p w:rsidR="003C13EC" w:rsidRPr="003C13EC" w:rsidRDefault="003C13EC" w:rsidP="003C13EC">
      <w:pPr>
        <w:spacing w:after="0" w:line="160" w:lineRule="atLeast"/>
        <w:jc w:val="center"/>
        <w:textAlignment w:val="top"/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</w:pPr>
      <w:r w:rsidRPr="003C13EC"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  <w:br/>
      </w:r>
      <w:r w:rsidRPr="003C13EC">
        <w:rPr>
          <w:rFonts w:ascii="Helvetica" w:eastAsia="Times New Roman" w:hAnsi="Helvetica" w:cs="Helvetica"/>
          <w:b/>
          <w:bCs/>
          <w:color w:val="504F4F"/>
          <w:sz w:val="18"/>
          <w:szCs w:val="18"/>
          <w:lang w:eastAsia="ru-RU"/>
        </w:rPr>
        <w:t>Моменты затягивания </w:t>
      </w:r>
      <w:r w:rsidRPr="003C13EC">
        <w:rPr>
          <w:rFonts w:ascii="Helvetica" w:eastAsia="Times New Roman" w:hAnsi="Helvetica" w:cs="Helvetica"/>
          <w:b/>
          <w:bCs/>
          <w:color w:val="504F4F"/>
          <w:sz w:val="18"/>
          <w:szCs w:val="18"/>
          <w:lang w:eastAsia="ru-RU"/>
        </w:rPr>
        <w:br/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790"/>
        <w:gridCol w:w="3549"/>
      </w:tblGrid>
      <w:tr w:rsidR="003C13EC" w:rsidRPr="003C13EC" w:rsidTr="003C13E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Двигатель 16D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Болты крепления шкива коленчатого вала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20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Центральный болт шкива коленчатого вала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155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Болты, крепящие стартер к блоку цилиндров двигателя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45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Болты, крепящие стартер к блоку цилиндров двигателя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45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 шкива распределительного вала: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ступень 1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75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 – ступень 2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Довернуть на угол 30°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Болты крышек коренных подшипников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80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Болты крышек шатунных подшипников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50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Заглушка редукционного клапана масляного насоса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30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Болты масляного поддона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5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Болты головки блока </w:t>
            </w:r>
            <w:proofErr w:type="gramStart"/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цилиндров:*</w:t>
            </w:r>
            <w:proofErr w:type="gramEnd"/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ступень 1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25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ступень 2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Довернуть на угол 90°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ступень 3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Довернуть на угол 90°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ступень 4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Довернуть на угол 45°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ступень 5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Довернуть на угол 30°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ступень 6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Довернуть на угол 45°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Болты, крепящие вакуумный насос к крышке головки блока цилиндров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28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Выключатель контрольной лампы давления масла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30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Болты, крепящие маслоотделитель системы вентиляции картера двигателя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15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Болты кронштейна правой опоры двигателя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50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Болты остальных опор двигателя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40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Маслосливная пробка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45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Болты водяного насоса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25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Болты, крепящие кожух термостата к головке блока цилиндров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15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Болты, крепящие датчик температуры охлаждающей жидкости к кожуху термостата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8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Двигатели 16DA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Центральный болт шкива коленчатого </w:t>
            </w:r>
            <w:proofErr w:type="gramStart"/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вала:*</w:t>
            </w:r>
            <w:proofErr w:type="gramEnd"/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ступень 1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130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ступень 2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Довернуть на угол 45°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Болты крепления </w:t>
            </w:r>
            <w:proofErr w:type="gramStart"/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маховика:*</w:t>
            </w:r>
            <w:proofErr w:type="gramEnd"/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 – ступень 1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50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ступень 2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Довернуть на угол 30°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Болты крышек коренных </w:t>
            </w:r>
            <w:proofErr w:type="gramStart"/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подшипников:*</w:t>
            </w:r>
            <w:proofErr w:type="gramEnd"/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ступень 1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50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ступень 2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Довернуть на угол 45°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Болты крышек шатунных </w:t>
            </w:r>
            <w:proofErr w:type="gramStart"/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подшипников:*</w:t>
            </w:r>
            <w:proofErr w:type="gramEnd"/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ступень 1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35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ступень 2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Довернуть на угол 30°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Болты головки блока </w:t>
            </w:r>
            <w:proofErr w:type="gramStart"/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цилиндров:*</w:t>
            </w:r>
            <w:proofErr w:type="gramEnd"/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ступень 1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 xml:space="preserve">25 </w:t>
            </w:r>
            <w:proofErr w:type="spellStart"/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Нм</w:t>
            </w:r>
            <w:proofErr w:type="spellEnd"/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ступень 2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Довернуть на угол 90°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ступень 3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Довернуть на угол 90°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ступень 4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Довернуть на угол 45°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ступень 5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Довернуть на угол 30°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– ступень 6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Довернуть на угол 45°</w:t>
            </w:r>
          </w:p>
        </w:tc>
      </w:tr>
      <w:tr w:rsidR="003C13EC" w:rsidRPr="003C13EC" w:rsidTr="003C13EC">
        <w:trPr>
          <w:tblCellSpacing w:w="0" w:type="dxa"/>
        </w:trPr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1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Свечи накаливания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3EC" w:rsidRPr="003C13EC" w:rsidRDefault="003C13EC" w:rsidP="003C13EC">
            <w:pPr>
              <w:spacing w:after="0" w:line="160" w:lineRule="atLeast"/>
              <w:jc w:val="center"/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</w:pPr>
            <w:r w:rsidRPr="003C13EC">
              <w:rPr>
                <w:rFonts w:ascii="Helvetica" w:eastAsia="Times New Roman" w:hAnsi="Helvetica" w:cs="Helvetica"/>
                <w:color w:val="504F4F"/>
                <w:sz w:val="18"/>
                <w:szCs w:val="18"/>
                <w:lang w:eastAsia="ru-RU"/>
              </w:rPr>
              <w:t>20</w:t>
            </w:r>
          </w:p>
        </w:tc>
      </w:tr>
    </w:tbl>
    <w:p w:rsidR="003C13EC" w:rsidRPr="003C13EC" w:rsidRDefault="003C13EC" w:rsidP="003C13EC">
      <w:pPr>
        <w:spacing w:after="0" w:line="160" w:lineRule="atLeast"/>
        <w:jc w:val="center"/>
        <w:textAlignment w:val="top"/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</w:pPr>
      <w:r w:rsidRPr="003C13EC">
        <w:rPr>
          <w:rFonts w:ascii="Helvetica" w:eastAsia="Times New Roman" w:hAnsi="Helvetica" w:cs="Helvetica"/>
          <w:color w:val="504F4F"/>
          <w:sz w:val="18"/>
          <w:szCs w:val="18"/>
          <w:lang w:eastAsia="ru-RU"/>
        </w:rPr>
        <w:br/>
        <w:t>* При установке необходимо использовать новые болты.</w:t>
      </w:r>
    </w:p>
    <w:bookmarkEnd w:id="0"/>
    <w:p w:rsidR="003C13EC" w:rsidRDefault="003C13EC" w:rsidP="003C13EC">
      <w:pPr>
        <w:spacing w:line="160" w:lineRule="atLeast"/>
        <w:jc w:val="center"/>
      </w:pPr>
    </w:p>
    <w:sectPr w:rsidR="003C13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3EC"/>
    <w:rsid w:val="003C1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D63644-CBA7-4AEC-9E7F-FF90F51A7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C13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C13E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C13E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13E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C13E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C13E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bgway">
    <w:name w:val="bgway"/>
    <w:basedOn w:val="a0"/>
    <w:rsid w:val="003C13EC"/>
  </w:style>
  <w:style w:type="character" w:styleId="a3">
    <w:name w:val="Hyperlink"/>
    <w:basedOn w:val="a0"/>
    <w:uiPriority w:val="99"/>
    <w:semiHidden/>
    <w:unhideWhenUsed/>
    <w:rsid w:val="003C13E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C13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C13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99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38482">
          <w:marLeft w:val="0"/>
          <w:marRight w:val="39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192463">
              <w:marLeft w:val="0"/>
              <w:marRight w:val="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45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utomn.ru/automanuals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1418</Words>
  <Characters>8089</Characters>
  <Application>Microsoft Office Word</Application>
  <DocSecurity>0</DocSecurity>
  <Lines>67</Lines>
  <Paragraphs>18</Paragraphs>
  <ScaleCrop>false</ScaleCrop>
  <Company>Microsoft</Company>
  <LinksUpToDate>false</LinksUpToDate>
  <CharactersWithSpaces>9489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2</cp:revision>
  <cp:lastPrinted>2018-04-15T16:51:00Z</cp:lastPrinted>
  <dcterms:created xsi:type="dcterms:W3CDTF">2018-04-15T16:47:00Z</dcterms:created>
  <dcterms:modified xsi:type="dcterms:W3CDTF">2018-04-15T16:58:00Z</dcterms:modified>
</cp:coreProperties>
</file>